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asciiTheme="minorEastAsia" w:hAnsiTheme="minorEastAsia" w:eastAsia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Cs/>
          <w:sz w:val="30"/>
          <w:szCs w:val="30"/>
        </w:rPr>
        <w:t>来穗人员随迁子女在广州市参加</w:t>
      </w:r>
      <w:r>
        <w:rPr>
          <w:rFonts w:asciiTheme="minorEastAsia" w:hAnsiTheme="minorEastAsia" w:eastAsiaTheme="minorEastAsia"/>
          <w:bCs/>
          <w:sz w:val="30"/>
          <w:szCs w:val="30"/>
        </w:rPr>
        <w:t>中考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资格告知书</w:t>
      </w:r>
    </w:p>
    <w:tbl>
      <w:tblPr>
        <w:tblStyle w:val="4"/>
        <w:tblW w:w="155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00"/>
        <w:gridCol w:w="5300"/>
        <w:gridCol w:w="85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审核项目</w:t>
            </w:r>
          </w:p>
        </w:tc>
        <w:tc>
          <w:tcPr>
            <w:tcW w:w="5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具体情况列举</w:t>
            </w:r>
          </w:p>
        </w:tc>
        <w:tc>
          <w:tcPr>
            <w:tcW w:w="8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处理指引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学籍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随迁子女在我市具有初中阶段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3年完整学籍</w:t>
            </w:r>
          </w:p>
        </w:tc>
        <w:tc>
          <w:tcPr>
            <w:tcW w:w="8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具有我市初中阶段3年完整学籍的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随迁子女应届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毕业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生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(含符合《广东省义务教育阶段学生学籍管理暂行办法》（粤教基〔2007〕66号）规定从市外转学到本市的初中应届毕业生)，予以认定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居住证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随迁子女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父母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持有在有效期内的《广东省居住证》</w:t>
            </w:r>
          </w:p>
        </w:tc>
        <w:tc>
          <w:tcPr>
            <w:tcW w:w="8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持有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《广东省居住证》截至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提交审核申请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的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日期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属于有效状态的予以认定，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否则不予认定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随迁子女父母在广州市居住，但未办理《广东省居住证》</w:t>
            </w:r>
          </w:p>
        </w:tc>
        <w:tc>
          <w:tcPr>
            <w:tcW w:w="8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不予认定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随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迁子女父母在广州市购房，但未办理《广东省居住证》</w:t>
            </w:r>
          </w:p>
        </w:tc>
        <w:tc>
          <w:tcPr>
            <w:tcW w:w="8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不予认定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其他情况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随迁子女的父母信息与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学籍系统登记的不一致</w:t>
            </w:r>
          </w:p>
        </w:tc>
        <w:tc>
          <w:tcPr>
            <w:tcW w:w="8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提供《出生医学证明》或其他亲子关系证明，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或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提供监护人变更证明（法院判决书或监护人公证书等）的予以认定，否则不予认定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随迁子女父母分别符合部分条件</w:t>
            </w:r>
          </w:p>
        </w:tc>
        <w:tc>
          <w:tcPr>
            <w:tcW w:w="8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如随迁子女父母均为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非广州市户籍，则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双方条件综合满足资格要求的予以认定；如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随迁子女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父母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一方为非广州市户籍，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则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须非广州市户籍一方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的条件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满足资格要求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的方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予以认定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考生为非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广州市户籍，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父母为广州市户籍</w:t>
            </w:r>
          </w:p>
        </w:tc>
        <w:tc>
          <w:tcPr>
            <w:tcW w:w="8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考生将户口迁入广州市可报考我市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公办普通高中，否则只可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报考在我市招生的民办普通高中和中等职业学校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随迁子女往届毕业生是否可报考我市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公办普通高中</w:t>
            </w:r>
          </w:p>
        </w:tc>
        <w:tc>
          <w:tcPr>
            <w:tcW w:w="8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随迁子女往届毕业生不可以报考我市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公办普通高中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只可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报考在我市招生的民办普通高中和中等职业学校</w:t>
            </w:r>
          </w:p>
        </w:tc>
      </w:tr>
    </w:tbl>
    <w:p>
      <w:pPr>
        <w:adjustRightInd w:val="0"/>
        <w:snapToGrid w:val="0"/>
        <w:ind w:firstLine="480" w:firstLineChars="200"/>
        <w:rPr>
          <w:rFonts w:cs="黑体" w:asciiTheme="minorEastAsia" w:hAnsiTheme="minorEastAsia" w:eastAsiaTheme="minorEastAsia"/>
          <w:kern w:val="0"/>
          <w:sz w:val="24"/>
        </w:rPr>
      </w:pPr>
    </w:p>
    <w:p>
      <w:pPr>
        <w:adjustRightInd w:val="0"/>
        <w:snapToGrid w:val="0"/>
        <w:ind w:firstLine="480" w:firstLineChars="200"/>
        <w:rPr>
          <w:rFonts w:cs="黑体" w:asciiTheme="minorEastAsia" w:hAnsiTheme="minorEastAsia" w:eastAsiaTheme="minorEastAsia"/>
          <w:kern w:val="0"/>
          <w:sz w:val="24"/>
        </w:rPr>
      </w:pPr>
      <w:r>
        <w:rPr>
          <w:rFonts w:hint="eastAsia" w:cs="黑体" w:asciiTheme="minorEastAsia" w:hAnsiTheme="minorEastAsia" w:eastAsiaTheme="minorEastAsia"/>
          <w:kern w:val="0"/>
          <w:sz w:val="24"/>
        </w:rPr>
        <w:t>我已阅悉并知晓广州市异地中考的相关政策。</w:t>
      </w:r>
    </w:p>
    <w:p>
      <w:pPr>
        <w:adjustRightInd w:val="0"/>
        <w:snapToGrid w:val="0"/>
        <w:ind w:firstLine="480" w:firstLineChars="200"/>
        <w:rPr>
          <w:rFonts w:cs="黑体" w:asciiTheme="minorEastAsia" w:hAnsiTheme="minorEastAsia" w:eastAsiaTheme="minorEastAsia"/>
          <w:kern w:val="0"/>
          <w:sz w:val="24"/>
        </w:rPr>
      </w:pPr>
    </w:p>
    <w:p>
      <w:pPr>
        <w:adjustRightInd w:val="0"/>
        <w:snapToGrid w:val="0"/>
        <w:ind w:firstLine="480" w:firstLineChars="200"/>
        <w:rPr>
          <w:rFonts w:cs="黑体" w:asciiTheme="minorEastAsia" w:hAnsiTheme="minorEastAsia" w:eastAsiaTheme="minorEastAsia"/>
          <w:kern w:val="0"/>
          <w:sz w:val="24"/>
        </w:rPr>
      </w:pPr>
      <w:r>
        <w:rPr>
          <w:rFonts w:hint="eastAsia" w:cs="黑体" w:asciiTheme="minorEastAsia" w:hAnsiTheme="minorEastAsia" w:eastAsiaTheme="minorEastAsia"/>
          <w:kern w:val="0"/>
          <w:sz w:val="24"/>
        </w:rPr>
        <w:t xml:space="preserve">            学生姓名：                    家长姓名：                      家长身份证号：</w:t>
      </w:r>
    </w:p>
    <w:p>
      <w:pPr>
        <w:adjustRightInd w:val="0"/>
        <w:snapToGrid w:val="0"/>
        <w:ind w:firstLine="480" w:firstLineChars="200"/>
        <w:rPr>
          <w:rFonts w:cs="黑体" w:asciiTheme="minorEastAsia" w:hAnsiTheme="minorEastAsia" w:eastAsiaTheme="minorEastAsia"/>
          <w:kern w:val="0"/>
          <w:sz w:val="24"/>
        </w:rPr>
      </w:pPr>
      <w:r>
        <w:rPr>
          <w:rFonts w:hint="eastAsia" w:cs="黑体" w:asciiTheme="minorEastAsia" w:hAnsiTheme="minorEastAsia" w:eastAsiaTheme="minorEastAsia"/>
          <w:kern w:val="0"/>
          <w:sz w:val="24"/>
        </w:rPr>
        <w:t xml:space="preserve">                                                                            </w:t>
      </w:r>
    </w:p>
    <w:p>
      <w:pPr>
        <w:adjustRightInd w:val="0"/>
        <w:snapToGrid w:val="0"/>
        <w:ind w:firstLine="10560" w:firstLineChars="4400"/>
        <w:rPr>
          <w:rFonts w:cs="黑体" w:asciiTheme="minorEastAsia" w:hAnsiTheme="minorEastAsia" w:eastAsiaTheme="minorEastAsia"/>
          <w:kern w:val="0"/>
          <w:sz w:val="24"/>
        </w:rPr>
      </w:pPr>
      <w:r>
        <w:rPr>
          <w:rFonts w:hint="eastAsia" w:cs="黑体" w:asciiTheme="minorEastAsia" w:hAnsiTheme="minorEastAsia" w:eastAsiaTheme="minorEastAsia"/>
          <w:kern w:val="0"/>
          <w:sz w:val="24"/>
        </w:rPr>
        <w:t xml:space="preserve">     年    月    日</w:t>
      </w:r>
    </w:p>
    <w:p>
      <w:pPr>
        <w:rPr>
          <w:rFonts w:ascii="黑体" w:hAnsi="黑体" w:eastAsia="黑体" w:cs="黑体"/>
          <w:kern w:val="0"/>
          <w:szCs w:val="21"/>
        </w:rPr>
      </w:pPr>
    </w:p>
    <w:p>
      <w:pPr>
        <w:rPr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（此表一式两份，一份由家长保留，一份由学校留存。）</w:t>
      </w:r>
    </w:p>
    <w:sectPr>
      <w:pgSz w:w="16838" w:h="11906" w:orient="landscape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899"/>
    <w:rsid w:val="000A2568"/>
    <w:rsid w:val="00170FFC"/>
    <w:rsid w:val="00352899"/>
    <w:rsid w:val="003C2619"/>
    <w:rsid w:val="006002F4"/>
    <w:rsid w:val="006C510F"/>
    <w:rsid w:val="00873048"/>
    <w:rsid w:val="00AB2BB3"/>
    <w:rsid w:val="00AE3FE0"/>
    <w:rsid w:val="00BD008B"/>
    <w:rsid w:val="00BE05D6"/>
    <w:rsid w:val="00CC10ED"/>
    <w:rsid w:val="00E72AD5"/>
    <w:rsid w:val="00EC0F07"/>
    <w:rsid w:val="00EF4217"/>
    <w:rsid w:val="00FE2B72"/>
    <w:rsid w:val="00FE54C2"/>
    <w:rsid w:val="04B92978"/>
    <w:rsid w:val="06A22453"/>
    <w:rsid w:val="2C8A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290</Words>
  <Characters>1656</Characters>
  <Lines>13</Lines>
  <Paragraphs>3</Paragraphs>
  <TotalTime>24</TotalTime>
  <ScaleCrop>false</ScaleCrop>
  <LinksUpToDate>false</LinksUpToDate>
  <CharactersWithSpaces>1943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2017-09-13T02:18:00Z</dcterms:created>
  <dc:creator>junjing</dc:creator>
  <cp:lastModifiedBy>Anki</cp:lastModifiedBy>
  <cp:lastPrinted>2017-09-13T02:30:00Z</cp:lastPrinted>
  <dcterms:modified xsi:type="dcterms:W3CDTF">2019-06-27T03:45:17Z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